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B9A1A">
      <w:r>
        <w:t xml:space="preserve">                                                      </w:t>
      </w:r>
    </w:p>
    <w:p w14:paraId="6A1E51A4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</w:t>
      </w:r>
      <w:r>
        <w:rPr>
          <w:b/>
          <w:sz w:val="28"/>
          <w:szCs w:val="28"/>
        </w:rPr>
        <w:t>ΤΕΧΝΙΚΕΣ ΠΡΟΔΙΑΓΡΑΦΕΣ</w:t>
      </w:r>
    </w:p>
    <w:p w14:paraId="34819F15"/>
    <w:p w14:paraId="521105C5">
      <w:pPr>
        <w:spacing w:line="240" w:lineRule="exact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ΓΑΝΤΙΑ ΝΙΤΡΙΛΙΟΥ ΧΩΡΙΣ ΠΟΥΔΡΑ ΕΞΕΤΑΣΤΙΚΑ  </w:t>
      </w:r>
    </w:p>
    <w:p w14:paraId="77DEDF16">
      <w:pPr>
        <w:spacing w:line="240" w:lineRule="exact"/>
        <w:jc w:val="center"/>
        <w:rPr>
          <w:b/>
        </w:rPr>
      </w:pPr>
    </w:p>
    <w:p w14:paraId="55E42DE8">
      <w:pPr>
        <w:pStyle w:val="4"/>
      </w:pPr>
      <w:r>
        <w:rPr>
          <w:b/>
        </w:rPr>
        <w:t></w:t>
      </w:r>
    </w:p>
    <w:p w14:paraId="1FE31AB9">
      <w:pPr>
        <w:pStyle w:val="4"/>
        <w:numPr>
          <w:ilvl w:val="0"/>
          <w:numId w:val="1"/>
        </w:numPr>
        <w:spacing w:after="31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></w:t>
      </w:r>
      <w:r>
        <w:rPr>
          <w:rFonts w:ascii="Arial" w:hAnsi="Arial" w:cs="Arial"/>
          <w:sz w:val="22"/>
          <w:szCs w:val="22"/>
        </w:rPr>
        <w:t xml:space="preserve">Από 100% συνθετικό υλικό Νιτριλίου χωρίς πούδρα για χρήση από άτομα με αλλεργία στο latex και διαχείριση χημικών παραγόντων </w:t>
      </w:r>
    </w:p>
    <w:p w14:paraId="4ECBABB3">
      <w:pPr>
        <w:pStyle w:val="4"/>
        <w:numPr>
          <w:ilvl w:val="0"/>
          <w:numId w:val="1"/>
        </w:numPr>
        <w:spacing w:after="3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• Κατάλληλα για επικίνδυνα χημικά περιβάλλοντα εργασίας (Πρότυπο ΕΝ:374:2003). Να αναφέρονται οι χημικοί παράγοντες ως προς τους οποίους έχουν ελεχθεί </w:t>
      </w:r>
    </w:p>
    <w:p w14:paraId="5C080F78">
      <w:pPr>
        <w:pStyle w:val="4"/>
        <w:numPr>
          <w:ilvl w:val="0"/>
          <w:numId w:val="1"/>
        </w:numPr>
        <w:spacing w:after="3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• Ανθεκτικά κατά τη χρήση (ΕΝ 388:2003), να πληρούν τα πρότυπα ΕΝ 455-1:2000, ΕΝ 455-2:2009+A2:2013, ΕΝ 455-3:2006, ΕΝ 455-4:2009 </w:t>
      </w:r>
    </w:p>
    <w:p w14:paraId="257C123A">
      <w:pPr>
        <w:pStyle w:val="4"/>
        <w:numPr>
          <w:ilvl w:val="0"/>
          <w:numId w:val="1"/>
        </w:numPr>
        <w:spacing w:after="3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• Με πιστοποίηση CE και τον αριθμό του κοινοποιημένου οργανισμού </w:t>
      </w:r>
    </w:p>
    <w:p w14:paraId="569EBD98">
      <w:pPr>
        <w:pStyle w:val="4"/>
        <w:numPr>
          <w:ilvl w:val="0"/>
          <w:numId w:val="1"/>
        </w:numPr>
        <w:spacing w:after="3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• Συσκευασία και σήμανση σύμφωνα με το πρότυπο ISO 15223:2016. Nα αναγράφεται το υλικό του γαντιού, </w:t>
      </w:r>
      <w:r>
        <w:rPr>
          <w:rFonts w:ascii="Arial" w:hAnsi="Arial" w:cs="Arial"/>
          <w:b/>
          <w:bCs/>
          <w:sz w:val="22"/>
          <w:szCs w:val="22"/>
        </w:rPr>
        <w:t>ότι δεν περιέχει πούδρα</w:t>
      </w:r>
      <w:r>
        <w:rPr>
          <w:rFonts w:ascii="Arial" w:hAnsi="Arial" w:cs="Arial"/>
          <w:sz w:val="22"/>
          <w:szCs w:val="22"/>
        </w:rPr>
        <w:t xml:space="preserve">, ότι δεν είναι διαπερατά από υγρά, ημερομηνία παραγωγής και λήξης του προϊόντος, η διεύθυνση του εργοστασίου παραγωγής, του εξουσιοδοτημένου αντιπροσώπου σε Ευρωπαϊκή χώρα, τα πρότυπα ΕΝ 455-1, ΕΝ 455-2, ΕΝ 455-3 και τα σύμβολα των προτύπων ΕΝ 388, ΕΝ 374 </w:t>
      </w:r>
    </w:p>
    <w:p w14:paraId="05CE3461">
      <w:pPr>
        <w:pStyle w:val="4"/>
        <w:numPr>
          <w:ilvl w:val="0"/>
          <w:numId w:val="1"/>
        </w:numPr>
        <w:spacing w:after="3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• Να σταλούν δείγματα από κάθε μέγεθος για αξιολόγηση. </w:t>
      </w:r>
    </w:p>
    <w:p w14:paraId="795AE2E8">
      <w:pPr>
        <w:pStyle w:val="4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• Να προσφέρονται σε μεγέθη Small-Medium-Large-XLarge </w:t>
      </w:r>
    </w:p>
    <w:p w14:paraId="5C37B046"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A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2617C5"/>
    <w:multiLevelType w:val="multilevel"/>
    <w:tmpl w:val="2A2617C5"/>
    <w:lvl w:ilvl="0" w:tentative="0">
      <w:start w:val="1"/>
      <w:numFmt w:val="bullet"/>
      <w:lvlText w:val="•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E6B"/>
    <w:rsid w:val="000174F4"/>
    <w:rsid w:val="0011252D"/>
    <w:rsid w:val="00270D7E"/>
    <w:rsid w:val="00300165"/>
    <w:rsid w:val="003421E4"/>
    <w:rsid w:val="004A0B53"/>
    <w:rsid w:val="00615E6B"/>
    <w:rsid w:val="0084106F"/>
    <w:rsid w:val="00E614DD"/>
    <w:rsid w:val="3040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l-G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Symbol" w:hAnsi="Symbol" w:cs="Symbol" w:eastAsiaTheme="minorHAnsi"/>
      <w:color w:val="000000"/>
      <w:sz w:val="24"/>
      <w:szCs w:val="24"/>
      <w:lang w:val="el-G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152</Words>
  <Characters>883</Characters>
  <Lines>8</Lines>
  <Paragraphs>2</Paragraphs>
  <TotalTime>4</TotalTime>
  <ScaleCrop>false</ScaleCrop>
  <LinksUpToDate>false</LinksUpToDate>
  <CharactersWithSpaces>1140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2026-06-18T05:27:00Z</dcterms:created>
  <dc:creator>user</dc:creator>
  <cp:lastModifiedBy>Nick Koniavitis</cp:lastModifiedBy>
  <dcterms:modified xsi:type="dcterms:W3CDTF">2026-11-04T07:28:52Z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eyJoZGlkIjoiMWQzMTU4YWNhMzEwOGU5YjBjYjgzYjhmZDVkODA4MDgiLCJ1c2VySWQiOiIzNzI4Mzk5ODMwNjc1In0=</vt:lpwstr>
  </property>
  <property fmtid="{D5CDD505-2E9C-101B-9397-08002B2CF9AE}" pid="3" name="KSOProductBuildVer">
    <vt:lpwstr>1033-12.1.0.29162</vt:lpwstr>
  </property>
  <property fmtid="{D5CDD505-2E9C-101B-9397-08002B2CF9AE}" pid="4" name="ICV">
    <vt:lpwstr>5D4C1A86E2234D03A3676CEE22ACC085_12</vt:lpwstr>
  </property>
</Properties>
</file>