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891" w14:textId="5C61C4A4" w:rsidR="00625F5E" w:rsidRPr="00625F5E" w:rsidRDefault="00625F5E" w:rsidP="000B43E7">
      <w:pPr>
        <w:rPr>
          <w:b/>
          <w:u w:val="single"/>
        </w:rPr>
      </w:pPr>
      <w:r w:rsidRPr="00625F5E">
        <w:rPr>
          <w:b/>
          <w:u w:val="single"/>
        </w:rPr>
        <w:t>ΤΕΧΝΙΚΕΣ ΠΡΟΔΙΑΓΡΑΦΕΣ – ΣΚΑΡΦΙΣΤΗΡΕΣ</w:t>
      </w:r>
      <w:bookmarkStart w:id="0" w:name="_GoBack"/>
      <w:bookmarkEnd w:id="0"/>
    </w:p>
    <w:p w14:paraId="30FD05B0" w14:textId="618F974E" w:rsidR="000B43E7" w:rsidRPr="000B43E7" w:rsidRDefault="000B43E7" w:rsidP="000B43E7">
      <w:r w:rsidRPr="000B43E7">
        <w:t>Μεταλλικοί, αυτόματοι, αποστειρωμένοι, με ακίδα από ανοξείδωτο ατσάλι, μιας χρήσης, με αυτόματη εκτόξευση με απλή επαφή του δέρματος και αυτόματη επαναφορά στο εσωτερικό του συστήματος μετά το τρύπημα, για ασφαλή χρήση και απόρριψη. Με εργονομικό σχεδιασμό για σταθερή εφαρμογή. Με σταθερό βάθος εκτόξευσης 1,8–2,0 mm x 30 G (βελόνα). Να διατίθενται σε κουτιά των 50 τεμαχίων και να διαθέτουν ΑΫΛΟ BARCODE σύμφ</w:t>
      </w:r>
      <w:r w:rsidR="00C012A7">
        <w:t xml:space="preserve">ωνα με το ΦΕΚ 4898/ΤΒ/1-11-18. </w:t>
      </w:r>
      <w:r w:rsidRPr="000B43E7">
        <w:t>Για οικονομικά αδύνατους εξωτερικούς ασθενείς του Νοσοκομείου</w:t>
      </w:r>
      <w:r w:rsidR="00C012A7">
        <w:t xml:space="preserve"> δικαιούχους του Ν.4368/2016</w:t>
      </w:r>
      <w:r w:rsidRPr="000B43E7">
        <w:t xml:space="preserve">.Να κατατεθούν επίσημο </w:t>
      </w:r>
      <w:proofErr w:type="spellStart"/>
      <w:r w:rsidRPr="000B43E7">
        <w:t>prospectus</w:t>
      </w:r>
      <w:proofErr w:type="spellEnd"/>
      <w:r w:rsidRPr="000B43E7">
        <w:t xml:space="preserve"> και </w:t>
      </w:r>
      <w:r w:rsidR="00C012A7">
        <w:t>οδηγίες χρήσης</w:t>
      </w:r>
      <w:r w:rsidRPr="000B43E7">
        <w:t xml:space="preserve"> του κατασκευαστή, μεταφρασμένα στην ελληνική γλώσσα και επικυρωμένα, προς τεκμηρίωση των τεχνικών </w:t>
      </w:r>
      <w:proofErr w:type="spellStart"/>
      <w:r w:rsidRPr="000B43E7">
        <w:t>χαρακτηριστικών.Να</w:t>
      </w:r>
      <w:proofErr w:type="spellEnd"/>
      <w:r w:rsidRPr="000B43E7">
        <w:t xml:space="preserve"> συμμορφώνονται με τον Κανονισμό (ΕΕ) 2017/745 (MDR), ως </w:t>
      </w:r>
      <w:proofErr w:type="spellStart"/>
      <w:r w:rsidRPr="000B43E7">
        <w:t>ιατροτεχνολογικά</w:t>
      </w:r>
      <w:proofErr w:type="spellEnd"/>
      <w:r w:rsidRPr="000B43E7">
        <w:t xml:space="preserve"> προϊόντα Κλάσης </w:t>
      </w:r>
      <w:proofErr w:type="spellStart"/>
      <w:r w:rsidRPr="000B43E7">
        <w:t>IIa</w:t>
      </w:r>
      <w:proofErr w:type="spellEnd"/>
      <w:r w:rsidRPr="000B43E7">
        <w:t xml:space="preserve">, σύμφωνα με το Παράρτημα VIII. Να κατατεθούν ισχύον Πιστοποιητικό Συμμόρφωσης ΕΕ (CE </w:t>
      </w:r>
      <w:proofErr w:type="spellStart"/>
      <w:r w:rsidRPr="000B43E7">
        <w:t>Certificate</w:t>
      </w:r>
      <w:proofErr w:type="spellEnd"/>
      <w:r w:rsidRPr="000B43E7">
        <w:t xml:space="preserve">) Κοινοποιημένου Οργανισμού, σύμφωνα με το άρθρο 52 παρ. 6 και το Παράρτημα IX, Κεφάλαια I και III, καθώς και ισχύουσα Δήλωση Συμμόρφωσης ΕΕ σύμφωνα με το άρθρο 19 και το Παράρτημα IV, που να καλύπτουν το προσφερόμενο προϊόν και την εφαρμοζόμενη διαδικασία αξιολόγησης συμμόρφωσης, συμπεριλαμβανομένων των απαιτήσεων του Τμήματος 4 του Παραρτήματος </w:t>
      </w:r>
      <w:proofErr w:type="spellStart"/>
      <w:r w:rsidRPr="000B43E7">
        <w:t>IX.Να</w:t>
      </w:r>
      <w:proofErr w:type="spellEnd"/>
      <w:r w:rsidRPr="000B43E7">
        <w:t xml:space="preserve"> κατατεθεί ισχύον Πιστοποιητικό Συστήματος Διαχείρισης Ποιότητας του κατασκευαστή σύμφωνα με το ISO 13485:2016.Να προσκομισθεί δείγμα του προσφερόμενου προϊόντος στην εμπορική του συσκευασία και ηλεκτρονικό αποδεικτικό καταχώρισης του προϊόντος στην EUDAMED με τον μοναδικό UDI-DI του, σύμφωνα με την από 29/05/2026 ανακοίνωση του ΕΟΦ.Η ποσότητα αφορά ετήσια ανάλωση και η παράδοση θα γίνεται τμηματικά.</w:t>
      </w:r>
    </w:p>
    <w:p w14:paraId="59A89A8E" w14:textId="77777777" w:rsidR="00AB2E28" w:rsidRPr="000B43E7" w:rsidRDefault="00AB2E28" w:rsidP="000B43E7"/>
    <w:sectPr w:rsidR="00AB2E28" w:rsidRPr="000B43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D95"/>
    <w:rsid w:val="000B43E7"/>
    <w:rsid w:val="000B455B"/>
    <w:rsid w:val="00303C9D"/>
    <w:rsid w:val="003D4D95"/>
    <w:rsid w:val="00625F5E"/>
    <w:rsid w:val="00876D74"/>
    <w:rsid w:val="008F6AFD"/>
    <w:rsid w:val="00944149"/>
    <w:rsid w:val="00AB2E28"/>
    <w:rsid w:val="00BD5887"/>
    <w:rsid w:val="00C012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D4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D4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D4D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D4D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D4D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D4D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D4D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D4D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D4D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4D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D4D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D4D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D4D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D4D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D4D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D4D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D4D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D4D95"/>
    <w:rPr>
      <w:rFonts w:eastAsiaTheme="majorEastAsia" w:cstheme="majorBidi"/>
      <w:color w:val="272727" w:themeColor="text1" w:themeTint="D8"/>
    </w:rPr>
  </w:style>
  <w:style w:type="paragraph" w:styleId="a3">
    <w:name w:val="Title"/>
    <w:basedOn w:val="a"/>
    <w:next w:val="a"/>
    <w:link w:val="Char"/>
    <w:uiPriority w:val="10"/>
    <w:qFormat/>
    <w:rsid w:val="003D4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D4D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4D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D4D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D4D95"/>
    <w:pPr>
      <w:spacing w:before="160"/>
      <w:jc w:val="center"/>
    </w:pPr>
    <w:rPr>
      <w:i/>
      <w:iCs/>
      <w:color w:val="404040" w:themeColor="text1" w:themeTint="BF"/>
    </w:rPr>
  </w:style>
  <w:style w:type="character" w:customStyle="1" w:styleId="Char1">
    <w:name w:val="Απόσπασμα Char"/>
    <w:basedOn w:val="a0"/>
    <w:link w:val="a5"/>
    <w:uiPriority w:val="29"/>
    <w:rsid w:val="003D4D95"/>
    <w:rPr>
      <w:i/>
      <w:iCs/>
      <w:color w:val="404040" w:themeColor="text1" w:themeTint="BF"/>
    </w:rPr>
  </w:style>
  <w:style w:type="paragraph" w:styleId="a6">
    <w:name w:val="List Paragraph"/>
    <w:basedOn w:val="a"/>
    <w:uiPriority w:val="34"/>
    <w:qFormat/>
    <w:rsid w:val="003D4D95"/>
    <w:pPr>
      <w:ind w:left="720"/>
      <w:contextualSpacing/>
    </w:pPr>
  </w:style>
  <w:style w:type="character" w:styleId="a7">
    <w:name w:val="Intense Emphasis"/>
    <w:basedOn w:val="a0"/>
    <w:uiPriority w:val="21"/>
    <w:qFormat/>
    <w:rsid w:val="003D4D95"/>
    <w:rPr>
      <w:i/>
      <w:iCs/>
      <w:color w:val="0F4761" w:themeColor="accent1" w:themeShade="BF"/>
    </w:rPr>
  </w:style>
  <w:style w:type="paragraph" w:styleId="a8">
    <w:name w:val="Intense Quote"/>
    <w:basedOn w:val="a"/>
    <w:next w:val="a"/>
    <w:link w:val="Char2"/>
    <w:uiPriority w:val="30"/>
    <w:qFormat/>
    <w:rsid w:val="003D4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3D4D95"/>
    <w:rPr>
      <w:i/>
      <w:iCs/>
      <w:color w:val="0F4761" w:themeColor="accent1" w:themeShade="BF"/>
    </w:rPr>
  </w:style>
  <w:style w:type="character" w:styleId="a9">
    <w:name w:val="Intense Reference"/>
    <w:basedOn w:val="a0"/>
    <w:uiPriority w:val="32"/>
    <w:qFormat/>
    <w:rsid w:val="003D4D95"/>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D4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D4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D4D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D4D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D4D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D4D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D4D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D4D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D4D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4D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D4D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D4D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D4D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D4D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D4D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D4D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D4D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D4D95"/>
    <w:rPr>
      <w:rFonts w:eastAsiaTheme="majorEastAsia" w:cstheme="majorBidi"/>
      <w:color w:val="272727" w:themeColor="text1" w:themeTint="D8"/>
    </w:rPr>
  </w:style>
  <w:style w:type="paragraph" w:styleId="a3">
    <w:name w:val="Title"/>
    <w:basedOn w:val="a"/>
    <w:next w:val="a"/>
    <w:link w:val="Char"/>
    <w:uiPriority w:val="10"/>
    <w:qFormat/>
    <w:rsid w:val="003D4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D4D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4D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D4D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D4D95"/>
    <w:pPr>
      <w:spacing w:before="160"/>
      <w:jc w:val="center"/>
    </w:pPr>
    <w:rPr>
      <w:i/>
      <w:iCs/>
      <w:color w:val="404040" w:themeColor="text1" w:themeTint="BF"/>
    </w:rPr>
  </w:style>
  <w:style w:type="character" w:customStyle="1" w:styleId="Char1">
    <w:name w:val="Απόσπασμα Char"/>
    <w:basedOn w:val="a0"/>
    <w:link w:val="a5"/>
    <w:uiPriority w:val="29"/>
    <w:rsid w:val="003D4D95"/>
    <w:rPr>
      <w:i/>
      <w:iCs/>
      <w:color w:val="404040" w:themeColor="text1" w:themeTint="BF"/>
    </w:rPr>
  </w:style>
  <w:style w:type="paragraph" w:styleId="a6">
    <w:name w:val="List Paragraph"/>
    <w:basedOn w:val="a"/>
    <w:uiPriority w:val="34"/>
    <w:qFormat/>
    <w:rsid w:val="003D4D95"/>
    <w:pPr>
      <w:ind w:left="720"/>
      <w:contextualSpacing/>
    </w:pPr>
  </w:style>
  <w:style w:type="character" w:styleId="a7">
    <w:name w:val="Intense Emphasis"/>
    <w:basedOn w:val="a0"/>
    <w:uiPriority w:val="21"/>
    <w:qFormat/>
    <w:rsid w:val="003D4D95"/>
    <w:rPr>
      <w:i/>
      <w:iCs/>
      <w:color w:val="0F4761" w:themeColor="accent1" w:themeShade="BF"/>
    </w:rPr>
  </w:style>
  <w:style w:type="paragraph" w:styleId="a8">
    <w:name w:val="Intense Quote"/>
    <w:basedOn w:val="a"/>
    <w:next w:val="a"/>
    <w:link w:val="Char2"/>
    <w:uiPriority w:val="30"/>
    <w:qFormat/>
    <w:rsid w:val="003D4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3D4D95"/>
    <w:rPr>
      <w:i/>
      <w:iCs/>
      <w:color w:val="0F4761" w:themeColor="accent1" w:themeShade="BF"/>
    </w:rPr>
  </w:style>
  <w:style w:type="character" w:styleId="a9">
    <w:name w:val="Intense Reference"/>
    <w:basedOn w:val="a0"/>
    <w:uiPriority w:val="32"/>
    <w:qFormat/>
    <w:rsid w:val="003D4D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263</Words>
  <Characters>1422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Trianda</dc:creator>
  <cp:lastModifiedBy>user</cp:lastModifiedBy>
  <cp:revision>6</cp:revision>
  <dcterms:created xsi:type="dcterms:W3CDTF">2026-09-02T07:14:00Z</dcterms:created>
  <dcterms:modified xsi:type="dcterms:W3CDTF">2026-09-03T08:44:00Z</dcterms:modified>
</cp:coreProperties>
</file>