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2905A" w14:textId="1711BFED" w:rsidR="006361E3" w:rsidRPr="008A7B2E" w:rsidRDefault="006361E3" w:rsidP="008A7B2E">
      <w:pPr>
        <w:pStyle w:val="yiv0202872852ydp380f5d8fmsonormal"/>
        <w:shd w:val="clear" w:color="auto" w:fill="FFFFFF"/>
        <w:rPr>
          <w:b/>
          <w:bCs/>
          <w:color w:val="000000" w:themeColor="text1"/>
        </w:rPr>
      </w:pPr>
      <w:bookmarkStart w:id="0" w:name="_GoBack"/>
      <w:bookmarkEnd w:id="0"/>
    </w:p>
    <w:p w14:paraId="0F061727" w14:textId="77777777" w:rsidR="008A7B2E" w:rsidRPr="005616D4" w:rsidRDefault="008A7B2E" w:rsidP="008A7B2E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</w:pP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>Κλειστ</w:t>
      </w:r>
      <w:r w:rsidRPr="005616D4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lang w:eastAsia="el-GR"/>
        </w:rPr>
        <w:t>ό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 xml:space="preserve"> σύστημα για εξαγωγή αυξητικών παραγόντων με κιτ επεξεργασίας από </w:t>
      </w:r>
      <w:r w:rsidRPr="00A103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>2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>0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</w:rPr>
        <w:t>ml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 xml:space="preserve"> έως και 60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</w:rPr>
        <w:t>ml</w:t>
      </w:r>
    </w:p>
    <w:p w14:paraId="77B2FF24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Κλειστό σύστημα λειτουργίας</w:t>
      </w:r>
      <w:r>
        <w:t>, χωρίς τη χρήση βελόνας κατά την εξαγωγή του PRP, διασφαλίζοντας τη μέγιστη βιολογική ασφάλεια και την αποτροπή αερογενούς επιμόλυνσης.</w:t>
      </w:r>
    </w:p>
    <w:p w14:paraId="28F30F53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Ρυθμιζόμενη ταχύτητα φυγοκέντρισης</w:t>
      </w:r>
      <w:r>
        <w:t xml:space="preserve"> έως 4.000 στροφές/λεπτό και </w:t>
      </w:r>
      <w:r>
        <w:rPr>
          <w:rStyle w:val="a4"/>
        </w:rPr>
        <w:t>χρόνος φυγοκέντρισης</w:t>
      </w:r>
      <w:r>
        <w:t xml:space="preserve"> έως 15 λεπτά, για ακριβή και αποτελεσματική επεξεργασία του δείγματος.</w:t>
      </w:r>
    </w:p>
    <w:p w14:paraId="0F9FB7C0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Swinging rotor</w:t>
      </w:r>
      <w:r>
        <w:t xml:space="preserve"> για ομοιογενή διαχωρισμό, σύστημα </w:t>
      </w:r>
      <w:r>
        <w:rPr>
          <w:rStyle w:val="a4"/>
        </w:rPr>
        <w:t>soft start – stop</w:t>
      </w:r>
      <w:r>
        <w:t xml:space="preserve"> για ήπια επιτάχυνση/επιβράδυνση, ελαχιστοποιώντας τη μηχανική καταπόνηση των αιμοπεταλίων.</w:t>
      </w:r>
    </w:p>
    <w:p w14:paraId="7D58F6FF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Σύστημα βαρέως τύπου σταθεροποίησης</w:t>
      </w:r>
      <w:r>
        <w:t>, που επιτρέπει την ασφαλή εξαγωγή του PRP χωρίς κίνδυνο απώλειας ή καταστροφής κυττάρων.</w:t>
      </w:r>
    </w:p>
    <w:p w14:paraId="590881F5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Δυνατότητα επεξεργασίας μονοδόσης</w:t>
      </w:r>
      <w:r>
        <w:t xml:space="preserve"> βιολογικού υλικού από </w:t>
      </w:r>
      <w:r w:rsidRPr="00A103B2">
        <w:t>2</w:t>
      </w:r>
      <w:r>
        <w:t>0 ml έως και 60 ml, καλύπτοντας ευρύ φάσμα θεραπευτικών εφαρμογών.</w:t>
      </w:r>
    </w:p>
    <w:p w14:paraId="366E6E71" w14:textId="77777777" w:rsidR="008A7B2E" w:rsidRPr="00932287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Ικανότητα συμπύκνωσης αιμοπεταλίων</w:t>
      </w:r>
      <w:r>
        <w:t xml:space="preserve"> τουλάχιστον 11 φορές πάνω από τη βασική γραμμή (baseline), εξασφαλίζοντας υψηλή θεραπευτική αποτελεσματικότητα.</w:t>
      </w:r>
    </w:p>
    <w:p w14:paraId="2AAFD24B" w14:textId="77777777" w:rsidR="00A54542" w:rsidRPr="00A54542" w:rsidRDefault="00A54542" w:rsidP="00A54542">
      <w:pPr>
        <w:ind w:left="360"/>
        <w:jc w:val="both"/>
        <w:rPr>
          <w:b/>
          <w:bCs/>
        </w:rPr>
      </w:pPr>
    </w:p>
    <w:sectPr w:rsidR="00A54542" w:rsidRPr="00A545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A25"/>
    <w:multiLevelType w:val="hybridMultilevel"/>
    <w:tmpl w:val="F64A1A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42"/>
    <w:rsid w:val="000E751A"/>
    <w:rsid w:val="003A6AD7"/>
    <w:rsid w:val="00594FDB"/>
    <w:rsid w:val="006361E3"/>
    <w:rsid w:val="007C700F"/>
    <w:rsid w:val="00840303"/>
    <w:rsid w:val="008A7906"/>
    <w:rsid w:val="008A7B2E"/>
    <w:rsid w:val="008B46A5"/>
    <w:rsid w:val="009071D4"/>
    <w:rsid w:val="00A2097D"/>
    <w:rsid w:val="00A54542"/>
    <w:rsid w:val="00AF14FD"/>
    <w:rsid w:val="00B817A7"/>
    <w:rsid w:val="00EA447F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D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202872852ydp380f5d8fmsonormal">
    <w:name w:val="yiv0202872852ydp380f5d8fmsonormal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A54542"/>
    <w:pPr>
      <w:ind w:left="720"/>
      <w:contextualSpacing/>
    </w:pPr>
  </w:style>
  <w:style w:type="paragraph" w:customStyle="1" w:styleId="yiv2424968316ydpefdadfc6yiv7216076085ydp6cf553fbwestern">
    <w:name w:val="yiv2424968316ydpefdadfc6yiv7216076085ydp6cf553fbwestern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8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4">
    <w:name w:val="Strong"/>
    <w:basedOn w:val="a0"/>
    <w:uiPriority w:val="22"/>
    <w:qFormat/>
    <w:rsid w:val="008A7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202872852ydp380f5d8fmsonormal">
    <w:name w:val="yiv0202872852ydp380f5d8fmsonormal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A54542"/>
    <w:pPr>
      <w:ind w:left="720"/>
      <w:contextualSpacing/>
    </w:pPr>
  </w:style>
  <w:style w:type="paragraph" w:customStyle="1" w:styleId="yiv2424968316ydpefdadfc6yiv7216076085ydp6cf553fbwestern">
    <w:name w:val="yiv2424968316ydpefdadfc6yiv7216076085ydp6cf553fbwestern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8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4">
    <w:name w:val="Strong"/>
    <w:basedOn w:val="a0"/>
    <w:uiPriority w:val="22"/>
    <w:qFormat/>
    <w:rsid w:val="008A7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Medisports</dc:creator>
  <cp:lastModifiedBy>user</cp:lastModifiedBy>
  <cp:revision>2</cp:revision>
  <dcterms:created xsi:type="dcterms:W3CDTF">2026-02-04T06:40:00Z</dcterms:created>
  <dcterms:modified xsi:type="dcterms:W3CDTF">2026-02-04T06:40:00Z</dcterms:modified>
</cp:coreProperties>
</file>